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E966" w14:textId="3272775E" w:rsidR="007772D1" w:rsidRDefault="008C2E6C">
      <w:pPr>
        <w:ind w:left="4963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     WYKAZ Nr</w:t>
      </w:r>
      <w:r w:rsidR="00AD3AF1">
        <w:rPr>
          <w:rFonts w:cs="Times New Roman"/>
          <w:b/>
          <w:shd w:val="clear" w:color="auto" w:fill="FFFFFF"/>
        </w:rPr>
        <w:t xml:space="preserve"> </w:t>
      </w:r>
      <w:r w:rsidR="00676B37">
        <w:rPr>
          <w:rFonts w:cs="Times New Roman"/>
          <w:b/>
          <w:shd w:val="clear" w:color="auto" w:fill="FFFFFF"/>
        </w:rPr>
        <w:t>1</w:t>
      </w:r>
      <w:r w:rsidR="00AD3AF1">
        <w:rPr>
          <w:rFonts w:cs="Times New Roman"/>
          <w:b/>
          <w:shd w:val="clear" w:color="auto" w:fill="FFFFFF"/>
        </w:rPr>
        <w:t>7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0A45D77C" w14:textId="438B7D35" w:rsidR="007772D1" w:rsidRDefault="008C2E6C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 xml:space="preserve">z dnia </w:t>
      </w:r>
      <w:r w:rsidR="00AD3AF1">
        <w:rPr>
          <w:rFonts w:cs="Times New Roman"/>
          <w:b/>
          <w:highlight w:val="white"/>
        </w:rPr>
        <w:t>03.02.</w:t>
      </w:r>
      <w:r>
        <w:rPr>
          <w:rFonts w:cs="Times New Roman"/>
          <w:b/>
          <w:highlight w:val="white"/>
        </w:rPr>
        <w:t>2025 r.</w:t>
      </w:r>
    </w:p>
    <w:p w14:paraId="34685E6E" w14:textId="77777777" w:rsidR="007772D1" w:rsidRDefault="007772D1">
      <w:pPr>
        <w:jc w:val="center"/>
        <w:rPr>
          <w:rFonts w:cs="Times New Roman"/>
        </w:rPr>
      </w:pPr>
    </w:p>
    <w:p w14:paraId="22FB6626" w14:textId="77777777" w:rsidR="007772D1" w:rsidRDefault="008C2E6C">
      <w:pPr>
        <w:jc w:val="center"/>
        <w:rPr>
          <w:rFonts w:cs="Times New Roman"/>
          <w:i/>
          <w:highlight w:val="white"/>
        </w:rPr>
      </w:pPr>
      <w:r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hd w:val="clear" w:color="auto" w:fill="FFFFFF"/>
        </w:rPr>
        <w:t>(</w:t>
      </w:r>
      <w:r>
        <w:rPr>
          <w:rFonts w:cs="Times New Roman"/>
          <w:i/>
        </w:rPr>
        <w:t>tj. Dz. U. z 2024 r. poz. 1145, ze zm.</w:t>
      </w:r>
      <w:r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218A7E86" w14:textId="77777777" w:rsidR="007772D1" w:rsidRDefault="007772D1">
      <w:pPr>
        <w:jc w:val="center"/>
        <w:rPr>
          <w:rFonts w:cs="Times New Roman"/>
          <w:i/>
          <w:highlight w:val="white"/>
        </w:rPr>
      </w:pPr>
    </w:p>
    <w:tbl>
      <w:tblPr>
        <w:tblStyle w:val="Tabela-Siatka"/>
        <w:tblW w:w="1487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2440"/>
        <w:gridCol w:w="1104"/>
        <w:gridCol w:w="1342"/>
        <w:gridCol w:w="1271"/>
        <w:gridCol w:w="1861"/>
        <w:gridCol w:w="4359"/>
        <w:gridCol w:w="1686"/>
      </w:tblGrid>
      <w:tr w:rsidR="007772D1" w14:paraId="35165545" w14:textId="77777777" w:rsidTr="008C2E6C">
        <w:trPr>
          <w:trHeight w:val="25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59248F6E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6A9F4401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nieruchomości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7B00BA6B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nieruchomości wg KW oraz katastru nieruchomości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65FC95D4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Pow. łączna (m</w:t>
            </w:r>
            <w:r>
              <w:rPr>
                <w:rFonts w:cs="Times New Roman"/>
                <w:b/>
                <w:vertAlign w:val="superscript"/>
              </w:rPr>
              <w:t>2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86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60CC2B4" w14:textId="77777777" w:rsidR="007772D1" w:rsidRDefault="007772D1">
            <w:pPr>
              <w:jc w:val="center"/>
              <w:rPr>
                <w:rFonts w:cs="Times New Roman"/>
                <w:b/>
              </w:rPr>
            </w:pPr>
          </w:p>
          <w:p w14:paraId="52964151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nieruchomości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695496AB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68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D24FA95" w14:textId="77777777" w:rsidR="007772D1" w:rsidRDefault="007772D1">
            <w:pPr>
              <w:jc w:val="center"/>
              <w:rPr>
                <w:rFonts w:cs="Times New Roman"/>
                <w:b/>
              </w:rPr>
            </w:pPr>
          </w:p>
          <w:p w14:paraId="3EAE0583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Opłata za dzierżawę wraz z należnym, podatkiem VAT</w:t>
            </w:r>
          </w:p>
        </w:tc>
      </w:tr>
      <w:tr w:rsidR="007772D1" w14:paraId="0F5D739E" w14:textId="77777777" w:rsidTr="008C2E6C">
        <w:trPr>
          <w:trHeight w:val="272"/>
        </w:trPr>
        <w:tc>
          <w:tcPr>
            <w:tcW w:w="816" w:type="dxa"/>
            <w:vMerge/>
            <w:shd w:val="clear" w:color="auto" w:fill="auto"/>
            <w:vAlign w:val="center"/>
          </w:tcPr>
          <w:p w14:paraId="34D21A60" w14:textId="77777777" w:rsidR="007772D1" w:rsidRDefault="007772D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B4A9456" w14:textId="77777777" w:rsidR="007772D1" w:rsidRDefault="007772D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729A1AC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obrębu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2C3C32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dz. </w:t>
            </w:r>
            <w:proofErr w:type="spellStart"/>
            <w:r>
              <w:rPr>
                <w:rFonts w:cs="Times New Roman"/>
                <w:b/>
              </w:rPr>
              <w:t>ewid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30E159E" w14:textId="77777777" w:rsidR="007772D1" w:rsidRDefault="007772D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6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E6024DD" w14:textId="77777777" w:rsidR="007772D1" w:rsidRDefault="007772D1">
            <w:pPr>
              <w:rPr>
                <w:rFonts w:cs="Times New Roman"/>
                <w:b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797323A6" w14:textId="77777777" w:rsidR="007772D1" w:rsidRDefault="008C2E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68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12B90C3" w14:textId="77777777" w:rsidR="007772D1" w:rsidRDefault="007772D1">
            <w:pPr>
              <w:rPr>
                <w:rFonts w:cs="Times New Roman"/>
              </w:rPr>
            </w:pPr>
          </w:p>
        </w:tc>
      </w:tr>
      <w:tr w:rsidR="007772D1" w14:paraId="54DEC651" w14:textId="77777777" w:rsidTr="008C2E6C">
        <w:tc>
          <w:tcPr>
            <w:tcW w:w="816" w:type="dxa"/>
            <w:vMerge w:val="restart"/>
            <w:shd w:val="clear" w:color="auto" w:fill="auto"/>
            <w:vAlign w:val="center"/>
          </w:tcPr>
          <w:p w14:paraId="0F2921A9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37FCF8C8" w14:textId="77777777" w:rsidR="007772D1" w:rsidRDefault="008C2E6C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Racibora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7EE0E6D2" w14:textId="77777777" w:rsidR="007772D1" w:rsidRDefault="008C2E6C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3219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15040226" w14:textId="77777777" w:rsidR="007772D1" w:rsidRDefault="008C2E6C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5/15</w:t>
            </w:r>
          </w:p>
          <w:p w14:paraId="55D32905" w14:textId="77777777" w:rsidR="007772D1" w:rsidRDefault="008C2E6C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3/2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20D98E05" w14:textId="77777777" w:rsidR="007772D1" w:rsidRDefault="008C2E6C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14:paraId="552A0A31" w14:textId="77777777" w:rsidR="007772D1" w:rsidRDefault="008C2E6C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48D5D25E" w14:textId="2682D9A3" w:rsidR="007772D1" w:rsidRDefault="006D45E9">
            <w:pPr>
              <w:snapToGrid w:val="0"/>
              <w:jc w:val="center"/>
            </w:pPr>
            <w:r>
              <w:t>n</w:t>
            </w:r>
            <w:r w:rsidR="008C2E6C">
              <w:t>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DF42E73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Arial"/>
                <w:sz w:val="22"/>
                <w:szCs w:val="22"/>
              </w:rPr>
              <w:t>m.p.z.p</w:t>
            </w:r>
            <w:proofErr w:type="spellEnd"/>
            <w:r>
              <w:rPr>
                <w:rFonts w:ascii="Liberation Serif" w:hAnsi="Liberation Serif" w:cs="Arial"/>
                <w:sz w:val="22"/>
                <w:szCs w:val="22"/>
              </w:rPr>
              <w:t>. BOLINKO-RYNKOWA 3</w:t>
            </w:r>
          </w:p>
          <w:p w14:paraId="2BA6C480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Arial"/>
                <w:sz w:val="22"/>
                <w:szCs w:val="22"/>
              </w:rPr>
              <w:t>teren elementarny S.B.2039.KD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37CD2A5B" w14:textId="77777777" w:rsidR="007772D1" w:rsidRDefault="008C2E6C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13,84 zł miesięcznie</w:t>
            </w:r>
          </w:p>
        </w:tc>
      </w:tr>
      <w:tr w:rsidR="007772D1" w14:paraId="2A86B08C" w14:textId="77777777" w:rsidTr="008C2E6C">
        <w:tc>
          <w:tcPr>
            <w:tcW w:w="816" w:type="dxa"/>
            <w:vMerge/>
            <w:shd w:val="clear" w:color="auto" w:fill="auto"/>
            <w:vAlign w:val="center"/>
          </w:tcPr>
          <w:p w14:paraId="016AE26D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7C7D30A2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69BFAA2A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78F0079D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B6103A1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43D4F90D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5C633F16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zieleń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66782740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006D0FF3" w14:textId="77777777" w:rsidTr="008C2E6C">
        <w:tc>
          <w:tcPr>
            <w:tcW w:w="816" w:type="dxa"/>
            <w:vMerge w:val="restart"/>
            <w:shd w:val="clear" w:color="auto" w:fill="auto"/>
            <w:vAlign w:val="center"/>
          </w:tcPr>
          <w:p w14:paraId="0C2FACBA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1C020216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Słowackiego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1416C768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1010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48ECAA36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7/26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3A4AB3C2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----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5EDEE0A8" w14:textId="77777777" w:rsidR="007772D1" w:rsidRDefault="008C2E6C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t>nieruchomość gruntowa 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75D7C4D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Arial"/>
                <w:sz w:val="22"/>
                <w:szCs w:val="22"/>
              </w:rPr>
              <w:t>m.p.z.p</w:t>
            </w:r>
            <w:proofErr w:type="spellEnd"/>
            <w:r>
              <w:rPr>
                <w:rFonts w:ascii="Liberation Serif" w:hAnsi="Liberation Serif" w:cs="Arial"/>
                <w:sz w:val="22"/>
                <w:szCs w:val="22"/>
              </w:rPr>
              <w:t>. BOLINKO-NIEMIERZYŃSKA 2</w:t>
            </w:r>
          </w:p>
          <w:p w14:paraId="487665B2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teren elementarny S.B.3071.MW,U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012841B3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42,44 zł miesięcznie</w:t>
            </w:r>
          </w:p>
        </w:tc>
      </w:tr>
      <w:tr w:rsidR="007772D1" w14:paraId="62568B09" w14:textId="77777777" w:rsidTr="008C2E6C">
        <w:tc>
          <w:tcPr>
            <w:tcW w:w="816" w:type="dxa"/>
            <w:vMerge/>
            <w:shd w:val="clear" w:color="auto" w:fill="auto"/>
            <w:vAlign w:val="center"/>
          </w:tcPr>
          <w:p w14:paraId="73099F4A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330C032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104A1575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0525F470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C1F1261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F10D4B9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73BDB3F7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trzy przyścienne przewody kominowe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4FAE0730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65DE2C09" w14:textId="77777777" w:rsidTr="008C2E6C">
        <w:trPr>
          <w:trHeight w:val="388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D20C6DD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5D79EA05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Cedrowa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2913A493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4162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719D5E50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8/13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3D3804C5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291BCE03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ABB17C4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ascii="Liberation Serif" w:hAnsi="Liberation Serif" w:cs="Times New Roman"/>
                <w:sz w:val="22"/>
                <w:szCs w:val="22"/>
              </w:rPr>
              <w:t>. ZDROJE-ZIELONY DWÓR</w:t>
            </w:r>
          </w:p>
          <w:p w14:paraId="668B8966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teren elementarny D.Z.8023.KDW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12230E09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26,69  zł rocznie</w:t>
            </w:r>
          </w:p>
        </w:tc>
      </w:tr>
      <w:tr w:rsidR="007772D1" w14:paraId="3804A90E" w14:textId="77777777" w:rsidTr="008C2E6C">
        <w:trPr>
          <w:trHeight w:val="388"/>
        </w:trPr>
        <w:tc>
          <w:tcPr>
            <w:tcW w:w="816" w:type="dxa"/>
            <w:vMerge/>
            <w:shd w:val="clear" w:color="auto" w:fill="auto"/>
            <w:vAlign w:val="center"/>
          </w:tcPr>
          <w:p w14:paraId="174C3B06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62812247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0F0CFA7A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7FF1D762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BE0CC39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7A07B032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13FF7A5C" w14:textId="77777777" w:rsidR="007772D1" w:rsidRPr="006D45E9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6D45E9">
              <w:rPr>
                <w:rFonts w:ascii="Liberation Serif" w:hAnsi="Liberation Serif" w:cs="Times New Roman"/>
                <w:sz w:val="22"/>
                <w:szCs w:val="22"/>
              </w:rPr>
              <w:t>uprawy ogrodnicze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4B05C934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56E3487B" w14:textId="77777777" w:rsidTr="008C2E6C">
        <w:trPr>
          <w:trHeight w:val="194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D65DC5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BD826AF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Piwna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50D26E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4115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A58B0C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19/21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D410F7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83,50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9BCA1E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0FA5BA71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ascii="Liberation Serif" w:hAnsi="Liberation Serif" w:cs="Times New Roman"/>
                <w:sz w:val="22"/>
                <w:szCs w:val="22"/>
              </w:rPr>
              <w:t>. ZDROJE-ZIELONY DWÓR</w:t>
            </w:r>
          </w:p>
          <w:p w14:paraId="63EE36D9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teren elementarny D.Z.8023.KDW</w:t>
            </w:r>
          </w:p>
        </w:tc>
        <w:tc>
          <w:tcPr>
            <w:tcW w:w="16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BB0CB5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25,68 zł miesięcznie</w:t>
            </w:r>
          </w:p>
        </w:tc>
      </w:tr>
      <w:tr w:rsidR="007772D1" w14:paraId="4A3898B3" w14:textId="77777777" w:rsidTr="008C2E6C">
        <w:trPr>
          <w:trHeight w:val="194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607085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C9965A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99D417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6A1E38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816161A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5A890F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7648E554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0"/>
              </w:rPr>
              <w:t>zieleń</w:t>
            </w:r>
          </w:p>
        </w:tc>
        <w:tc>
          <w:tcPr>
            <w:tcW w:w="1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592C265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1F4E747E" w14:textId="77777777" w:rsidTr="008C2E6C">
        <w:trPr>
          <w:trHeight w:val="97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846D61A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90A3CC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Batalionów Chłopskich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E8A8CB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4167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A04BDD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4/13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8B2824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8FB22B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23B2BADE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ascii="Liberation Serif" w:hAnsi="Liberation Serif" w:cs="Times New Roman"/>
                <w:sz w:val="22"/>
                <w:szCs w:val="22"/>
              </w:rPr>
              <w:t>. ZDROJE-ZIELONY DWÓR</w:t>
            </w:r>
          </w:p>
          <w:p w14:paraId="1AB7A6AD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t>teren elementarny D.Z.8023.KDW</w:t>
            </w:r>
          </w:p>
        </w:tc>
        <w:tc>
          <w:tcPr>
            <w:tcW w:w="16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81F987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55,35 zł miesięcznie</w:t>
            </w:r>
          </w:p>
        </w:tc>
      </w:tr>
      <w:tr w:rsidR="007772D1" w14:paraId="459181DD" w14:textId="77777777" w:rsidTr="008C2E6C">
        <w:trPr>
          <w:trHeight w:val="97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D7C9B3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4619189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E190B20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1CC9E5C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1E3F571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4BD343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54F45155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zieleń</w:t>
            </w:r>
          </w:p>
        </w:tc>
        <w:tc>
          <w:tcPr>
            <w:tcW w:w="1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E11939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40B2784F" w14:textId="77777777" w:rsidTr="008C2E6C">
        <w:trPr>
          <w:trHeight w:val="97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2FD32C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C541A9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Batalionów Chłopskich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74C1D8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4167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B3D3FF3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4/13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CB4E3B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375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D84F823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3130343A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ascii="Liberation Serif" w:hAnsi="Liberation Serif" w:cs="Times New Roman"/>
                <w:sz w:val="22"/>
                <w:szCs w:val="22"/>
              </w:rPr>
              <w:t>. ZDROJE-ZIELONY DWÓR</w:t>
            </w:r>
          </w:p>
          <w:p w14:paraId="215062EC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t>teren elementarny D.Z.8023.KDW</w:t>
            </w:r>
          </w:p>
        </w:tc>
        <w:tc>
          <w:tcPr>
            <w:tcW w:w="16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3EFC703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115,31 zł miesięcznie</w:t>
            </w:r>
          </w:p>
        </w:tc>
      </w:tr>
      <w:tr w:rsidR="007772D1" w14:paraId="2AEEC344" w14:textId="77777777" w:rsidTr="008C2E6C">
        <w:trPr>
          <w:trHeight w:val="97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BE4DB6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4B7FEE2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B9EDAF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4E0144A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7719D3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267D4E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1EA20862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zieleń</w:t>
            </w:r>
          </w:p>
        </w:tc>
        <w:tc>
          <w:tcPr>
            <w:tcW w:w="1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28526C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354DD668" w14:textId="77777777" w:rsidTr="008C2E6C">
        <w:trPr>
          <w:trHeight w:val="97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4C5CCDD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535106DC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Batalionów Chłopskich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6681182F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4167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0189C35B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4/13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D182C57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4369B483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t>nieruchomość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93EDFB1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ascii="Liberation Serif" w:hAnsi="Liberation Serif" w:cs="Times New Roman"/>
                <w:sz w:val="22"/>
                <w:szCs w:val="22"/>
              </w:rPr>
              <w:t>. ZDROJE-ZIELONY DWÓR</w:t>
            </w:r>
          </w:p>
          <w:p w14:paraId="0C186039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t>teren elementarny D.Z.8023.KDW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1E3012CC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46,13 zł miesięcznie</w:t>
            </w:r>
          </w:p>
        </w:tc>
      </w:tr>
      <w:tr w:rsidR="007772D1" w14:paraId="36B31EEB" w14:textId="77777777" w:rsidTr="008C2E6C">
        <w:trPr>
          <w:trHeight w:val="97"/>
        </w:trPr>
        <w:tc>
          <w:tcPr>
            <w:tcW w:w="816" w:type="dxa"/>
            <w:vMerge/>
            <w:shd w:val="clear" w:color="auto" w:fill="auto"/>
            <w:vAlign w:val="center"/>
          </w:tcPr>
          <w:p w14:paraId="06271366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41FEBB3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77A1FBFA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1C4CB0BD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5251382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3A6A3BB1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1880CA7F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zieleń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1FE531C5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6DE4FDE1" w14:textId="77777777" w:rsidTr="008C2E6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10B5FABC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3060BE36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Wyzwolenia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0A6DF523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1020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3761F930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11/19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44A16620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ED7C299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365153C8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Brak </w:t>
            </w: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6907DE38" w14:textId="664A534B" w:rsidR="007772D1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umowa </w:t>
            </w:r>
            <w:r w:rsidR="008C2E6C">
              <w:rPr>
                <w:rFonts w:cs="Times New Roman"/>
              </w:rPr>
              <w:t>użyczeni</w:t>
            </w:r>
            <w:r>
              <w:rPr>
                <w:rFonts w:cs="Times New Roman"/>
              </w:rPr>
              <w:t>a</w:t>
            </w:r>
          </w:p>
        </w:tc>
      </w:tr>
      <w:tr w:rsidR="007772D1" w14:paraId="03D222FD" w14:textId="77777777" w:rsidTr="008C2E6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04ECA464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56B495A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7FE9BDEF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45287B86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D17ADB4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506FAD0E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674EC3AE" w14:textId="59BA67E6" w:rsidR="007772D1" w:rsidRDefault="006D45E9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8C2E6C">
              <w:rPr>
                <w:rFonts w:cs="Times New Roman"/>
              </w:rPr>
              <w:t>iejsce postojowe na samochód osoby niepełnosprawnej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53B5E2FF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0DFC3890" w14:textId="77777777" w:rsidTr="008C2E6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F94E8ED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7EB89B98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Boguchwały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0B360BB6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3009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336BF167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  <w:p w14:paraId="4F18BD4E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3233EB8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A29C31A" w14:textId="4ED41CA1" w:rsidR="007772D1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F2EA75F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zabudowa mieszkaniowa wielorodzinna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2BD7B9B6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umowa użyczenia</w:t>
            </w:r>
          </w:p>
        </w:tc>
      </w:tr>
      <w:tr w:rsidR="007772D1" w14:paraId="29A49020" w14:textId="77777777" w:rsidTr="008C2E6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20129DB1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05385DAE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5E6E8F89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528564DE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27B7A47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360EE9A2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7525BEA5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pomieszczenie gospodarcze dla przechowywania skutera inwalidzkiego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440FB521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09819610" w14:textId="77777777" w:rsidTr="008C2E6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939ED00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E45D684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Tama Pomorzańska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484364AA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1059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5C799803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9/29 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3FC98527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31060FBF" w14:textId="27E57A0B" w:rsidR="007772D1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096DF6A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ascii="Liberation Serif" w:hAnsi="Liberation Serif" w:cs="Times New Roman"/>
                <w:sz w:val="22"/>
                <w:szCs w:val="22"/>
              </w:rPr>
              <w:t>. POMORZANY - NAD ODRĄ</w:t>
            </w:r>
          </w:p>
          <w:p w14:paraId="4705B4DB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t>teren elementarny Z.N.2001.USw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40F81D1C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258,30 zł rocznie</w:t>
            </w:r>
          </w:p>
        </w:tc>
      </w:tr>
      <w:tr w:rsidR="007772D1" w14:paraId="0D49CD8B" w14:textId="77777777" w:rsidTr="008C2E6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4B66A3F3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BAC8DB3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65C4DF7F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4CBEF250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462C579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C3E87B3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35E8C894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uprawy ogrodnicze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3E6394A2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3A788CE6" w14:textId="77777777" w:rsidTr="008C2E6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635EF3EF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4CC0F8A2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Wojska Polskiego 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220F2C68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3B27452F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35/2</w:t>
            </w:r>
          </w:p>
          <w:p w14:paraId="6C95E6C6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35/3</w:t>
            </w:r>
          </w:p>
          <w:p w14:paraId="4DC33DCE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35/4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626D5AF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2AE09037" w14:textId="48F0BB72" w:rsidR="007772D1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04094834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Brak </w:t>
            </w:r>
            <w:proofErr w:type="spellStart"/>
            <w:r>
              <w:rPr>
                <w:rFonts w:cs="Times New Roman"/>
              </w:rPr>
              <w:t>m.p.z.p.m</w:t>
            </w:r>
            <w:proofErr w:type="spellEnd"/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7323AB89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2 191,04 zł miesięcznie</w:t>
            </w:r>
          </w:p>
        </w:tc>
      </w:tr>
      <w:tr w:rsidR="007772D1" w14:paraId="6CBE7864" w14:textId="77777777" w:rsidTr="008C2E6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3DC21D36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AE7694C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7ABF69CA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1C4A5AC7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B894973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0CD3B3B9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30A265E6" w14:textId="16FE3859" w:rsidR="007772D1" w:rsidRDefault="006D45E9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C2E6C">
              <w:rPr>
                <w:rFonts w:cs="Times New Roman"/>
              </w:rPr>
              <w:t>rowadzenie biura Fundacji i Niepublicznego Żłobka „Talencik”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612BEA0A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78B137BF" w14:textId="77777777" w:rsidTr="008C2E6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621D90B5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23455DAD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Wojska Polskiego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37277B3B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1024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00AF67EB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35/2</w:t>
            </w:r>
          </w:p>
          <w:p w14:paraId="643261E9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35/4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7BE302AE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352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4EEACD1D" w14:textId="2B73052F" w:rsidR="007772D1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0CBADC6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Brak </w:t>
            </w:r>
            <w:proofErr w:type="spellStart"/>
            <w:r>
              <w:rPr>
                <w:rFonts w:cs="Times New Roman"/>
              </w:rPr>
              <w:t>m.p.z.p.m</w:t>
            </w:r>
            <w:proofErr w:type="spellEnd"/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40D64F69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16 308,57 zł miesięcznie</w:t>
            </w:r>
          </w:p>
        </w:tc>
      </w:tr>
      <w:tr w:rsidR="007772D1" w14:paraId="245EE261" w14:textId="77777777" w:rsidTr="008C2E6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41B49AF7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8A9C3E1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33CC79E3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466CC990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67D79D2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26B74555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5FEB91C3" w14:textId="11733358" w:rsidR="007772D1" w:rsidRDefault="006D45E9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8C2E6C">
              <w:rPr>
                <w:rFonts w:cs="Times New Roman"/>
              </w:rPr>
              <w:t>ele handlowe, magazynowe oraz dojście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6B43D568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197F2F82" w14:textId="77777777" w:rsidTr="008C2E6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671F76C8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3D1CC4CD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Emilii Plater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13B6C6C4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3027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65F3FBF5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2/52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C15CD07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4B677C61" w14:textId="5A2534F0" w:rsidR="007772D1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C1B7239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>. S.04</w:t>
            </w:r>
          </w:p>
          <w:p w14:paraId="23F9DE82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teren elementarny: S.D.04.MC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43D9E6FC" w14:textId="45C0CE85" w:rsidR="007772D1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umowa </w:t>
            </w:r>
            <w:r w:rsidR="008C2E6C">
              <w:rPr>
                <w:rFonts w:cs="Times New Roman"/>
              </w:rPr>
              <w:t>użyczeni</w:t>
            </w:r>
            <w:r>
              <w:rPr>
                <w:rFonts w:cs="Times New Roman"/>
              </w:rPr>
              <w:t>a</w:t>
            </w:r>
          </w:p>
        </w:tc>
      </w:tr>
      <w:tr w:rsidR="007772D1" w14:paraId="4CFF8A5E" w14:textId="77777777" w:rsidTr="008C2E6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3F4E5F86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3CB37497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4B8CA7AF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6E09D4D0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A363384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5C62FD7B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5CA3502B" w14:textId="71FB32FC" w:rsidR="007772D1" w:rsidRDefault="006D45E9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8C2E6C">
              <w:rPr>
                <w:rFonts w:cs="Times New Roman"/>
              </w:rPr>
              <w:t>ieleń, dojazd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00475E76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772D1" w14:paraId="3EEFF6E8" w14:textId="77777777" w:rsidTr="008C2E6C">
        <w:trPr>
          <w:trHeight w:val="50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026C0628" w14:textId="77777777" w:rsidR="007772D1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0534CB68" w14:textId="77777777" w:rsidR="007772D1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Samborska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556C01F7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2109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2B943F82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103/14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71552029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69BFBF1A" w14:textId="49B68DAF" w:rsidR="007772D1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7C132C2C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Brak </w:t>
            </w: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06928B20" w14:textId="77777777" w:rsidR="007772D1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55,35zł miesięcznie</w:t>
            </w:r>
          </w:p>
        </w:tc>
      </w:tr>
      <w:tr w:rsidR="007772D1" w14:paraId="44FF011A" w14:textId="77777777" w:rsidTr="008C2E6C">
        <w:trPr>
          <w:trHeight w:val="50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6E00989" w14:textId="77777777" w:rsidR="007772D1" w:rsidRDefault="007772D1">
            <w:pPr>
              <w:jc w:val="center"/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BDA8BC9" w14:textId="77777777" w:rsidR="007772D1" w:rsidRDefault="007772D1">
            <w:pPr>
              <w:snapToGrid w:val="0"/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316EA4" w14:textId="77777777" w:rsidR="007772D1" w:rsidRDefault="007772D1">
            <w:pPr>
              <w:snapToGrid w:val="0"/>
              <w:jc w:val="center"/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56E7480" w14:textId="77777777" w:rsidR="007772D1" w:rsidRDefault="007772D1">
            <w:pPr>
              <w:snapToGrid w:val="0"/>
              <w:jc w:val="center"/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9783423" w14:textId="77777777" w:rsidR="007772D1" w:rsidRDefault="007772D1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74C9D3" w14:textId="77777777" w:rsidR="007772D1" w:rsidRDefault="007772D1">
            <w:pPr>
              <w:snapToGrid w:val="0"/>
              <w:jc w:val="center"/>
            </w:pP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126F9CD1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rFonts w:cs="Times New Roman"/>
              </w:rPr>
              <w:t>zieleń</w:t>
            </w:r>
          </w:p>
        </w:tc>
        <w:tc>
          <w:tcPr>
            <w:tcW w:w="1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DFA663" w14:textId="77777777" w:rsidR="007772D1" w:rsidRDefault="007772D1">
            <w:pPr>
              <w:snapToGrid w:val="0"/>
              <w:jc w:val="center"/>
            </w:pPr>
          </w:p>
        </w:tc>
      </w:tr>
      <w:tr w:rsidR="007772D1" w14:paraId="0F73B742" w14:textId="77777777" w:rsidTr="008C2E6C">
        <w:trPr>
          <w:trHeight w:val="12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DA13D2" w14:textId="77777777" w:rsidR="007772D1" w:rsidRDefault="008C2E6C">
            <w:pPr>
              <w:jc w:val="center"/>
            </w:pPr>
            <w:r>
              <w:t>15.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A371CCF" w14:textId="77777777" w:rsidR="007772D1" w:rsidRDefault="008C2E6C">
            <w:pPr>
              <w:snapToGrid w:val="0"/>
            </w:pPr>
            <w:r>
              <w:t>Księżnej Anny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F58E98B" w14:textId="77777777" w:rsidR="007772D1" w:rsidRDefault="008C2E6C">
            <w:pPr>
              <w:snapToGrid w:val="0"/>
              <w:jc w:val="center"/>
            </w:pPr>
            <w:r>
              <w:t>1118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046A1E" w14:textId="77777777" w:rsidR="007772D1" w:rsidRDefault="008C2E6C">
            <w:pPr>
              <w:snapToGrid w:val="0"/>
              <w:jc w:val="center"/>
            </w:pPr>
            <w:r>
              <w:t>3/12 (część)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167B499" w14:textId="77777777" w:rsidR="007772D1" w:rsidRDefault="008C2E6C">
            <w:pPr>
              <w:snapToGrid w:val="0"/>
              <w:jc w:val="center"/>
            </w:pPr>
            <w:r>
              <w:t>256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883829" w14:textId="19B3A986" w:rsidR="007772D1" w:rsidRDefault="006D45E9">
            <w:pPr>
              <w:snapToGrid w:val="0"/>
              <w:jc w:val="center"/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7EDF49EB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</w:pPr>
            <w:r>
              <w:t xml:space="preserve">S.M.7072.Usw </w:t>
            </w:r>
            <w:proofErr w:type="spellStart"/>
            <w:r>
              <w:t>Mpzp</w:t>
            </w:r>
            <w:proofErr w:type="spellEnd"/>
            <w:r>
              <w:t xml:space="preserve"> „</w:t>
            </w:r>
            <w:proofErr w:type="spellStart"/>
            <w:r>
              <w:t>Międzyodrze</w:t>
            </w:r>
            <w:proofErr w:type="spellEnd"/>
            <w:r>
              <w:t xml:space="preserve"> - Port”</w:t>
            </w:r>
          </w:p>
        </w:tc>
        <w:tc>
          <w:tcPr>
            <w:tcW w:w="16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23B215" w14:textId="77777777" w:rsidR="007772D1" w:rsidRDefault="008C2E6C">
            <w:pPr>
              <w:snapToGrid w:val="0"/>
              <w:jc w:val="center"/>
            </w:pPr>
            <w:bookmarkStart w:id="1" w:name="__DdeLink__1914_450713783"/>
            <w:r>
              <w:t>118,17 zł miesięcznie</w:t>
            </w:r>
            <w:bookmarkEnd w:id="1"/>
          </w:p>
        </w:tc>
      </w:tr>
      <w:tr w:rsidR="007772D1" w14:paraId="465A4BBF" w14:textId="77777777" w:rsidTr="008C2E6C">
        <w:trPr>
          <w:trHeight w:val="12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54A1A78" w14:textId="77777777" w:rsidR="007772D1" w:rsidRDefault="007772D1">
            <w:pPr>
              <w:jc w:val="center"/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6E64FF9" w14:textId="77777777" w:rsidR="007772D1" w:rsidRDefault="007772D1">
            <w:pPr>
              <w:snapToGrid w:val="0"/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96F041" w14:textId="77777777" w:rsidR="007772D1" w:rsidRDefault="007772D1">
            <w:pPr>
              <w:snapToGrid w:val="0"/>
              <w:jc w:val="center"/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8BBD90" w14:textId="77777777" w:rsidR="007772D1" w:rsidRDefault="007772D1">
            <w:pPr>
              <w:snapToGrid w:val="0"/>
              <w:jc w:val="center"/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F40FE2" w14:textId="77777777" w:rsidR="007772D1" w:rsidRDefault="007772D1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A123162" w14:textId="77777777" w:rsidR="007772D1" w:rsidRDefault="007772D1">
            <w:pPr>
              <w:snapToGrid w:val="0"/>
              <w:jc w:val="center"/>
            </w:pP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36FD661A" w14:textId="42CA57EF" w:rsidR="007772D1" w:rsidRDefault="006D45E9">
            <w:pPr>
              <w:pStyle w:val="Zawartotabeli"/>
              <w:snapToGrid w:val="0"/>
              <w:spacing w:line="276" w:lineRule="auto"/>
              <w:jc w:val="center"/>
            </w:pPr>
            <w:r>
              <w:t>r</w:t>
            </w:r>
            <w:r w:rsidR="008C2E6C">
              <w:t xml:space="preserve">ekreacja, hangar </w:t>
            </w:r>
            <w:proofErr w:type="spellStart"/>
            <w:r w:rsidR="008C2E6C">
              <w:t>podłodziowy</w:t>
            </w:r>
            <w:proofErr w:type="spellEnd"/>
          </w:p>
        </w:tc>
        <w:tc>
          <w:tcPr>
            <w:tcW w:w="1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242C3B2" w14:textId="77777777" w:rsidR="007772D1" w:rsidRDefault="007772D1">
            <w:pPr>
              <w:snapToGrid w:val="0"/>
              <w:jc w:val="center"/>
            </w:pPr>
          </w:p>
        </w:tc>
      </w:tr>
      <w:tr w:rsidR="007772D1" w14:paraId="23F78AFA" w14:textId="77777777" w:rsidTr="008C2E6C">
        <w:trPr>
          <w:trHeight w:val="12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18AE30" w14:textId="77777777" w:rsidR="007772D1" w:rsidRDefault="008C2E6C">
            <w:pPr>
              <w:jc w:val="center"/>
            </w:pPr>
            <w:r>
              <w:t>16.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DF2C12" w14:textId="77777777" w:rsidR="007772D1" w:rsidRDefault="008C2E6C">
            <w:pPr>
              <w:snapToGrid w:val="0"/>
            </w:pPr>
            <w:r>
              <w:t>Księżnej Anny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AA9710" w14:textId="77777777" w:rsidR="007772D1" w:rsidRDefault="008C2E6C">
            <w:pPr>
              <w:snapToGrid w:val="0"/>
              <w:jc w:val="center"/>
            </w:pPr>
            <w:r>
              <w:t>1118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17229A3" w14:textId="77777777" w:rsidR="007772D1" w:rsidRDefault="008C2E6C">
            <w:pPr>
              <w:snapToGrid w:val="0"/>
              <w:jc w:val="center"/>
            </w:pPr>
            <w:r>
              <w:t>3/12 (część)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3B4307A" w14:textId="77777777" w:rsidR="007772D1" w:rsidRDefault="008C2E6C">
            <w:pPr>
              <w:snapToGrid w:val="0"/>
              <w:jc w:val="center"/>
            </w:pPr>
            <w:r>
              <w:t>256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B47F20" w14:textId="40F835BB" w:rsidR="007772D1" w:rsidRDefault="006D45E9">
            <w:pPr>
              <w:snapToGrid w:val="0"/>
              <w:jc w:val="center"/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717DE16A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</w:pPr>
            <w:r>
              <w:t xml:space="preserve">S.M.7072.Usw </w:t>
            </w:r>
            <w:proofErr w:type="spellStart"/>
            <w:r>
              <w:t>Mpzp</w:t>
            </w:r>
            <w:proofErr w:type="spellEnd"/>
            <w:r>
              <w:t xml:space="preserve"> „</w:t>
            </w:r>
            <w:proofErr w:type="spellStart"/>
            <w:r>
              <w:t>Międzyodrze</w:t>
            </w:r>
            <w:proofErr w:type="spellEnd"/>
            <w:r>
              <w:t xml:space="preserve"> - Port”</w:t>
            </w:r>
          </w:p>
        </w:tc>
        <w:tc>
          <w:tcPr>
            <w:tcW w:w="16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3D83D7" w14:textId="77777777" w:rsidR="007772D1" w:rsidRDefault="008C2E6C">
            <w:pPr>
              <w:snapToGrid w:val="0"/>
              <w:jc w:val="center"/>
            </w:pPr>
            <w:r>
              <w:t>118,17 zł miesięcznie</w:t>
            </w:r>
          </w:p>
        </w:tc>
      </w:tr>
      <w:tr w:rsidR="007772D1" w14:paraId="2372DC0C" w14:textId="77777777" w:rsidTr="008C2E6C">
        <w:trPr>
          <w:trHeight w:val="12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9B5150" w14:textId="77777777" w:rsidR="007772D1" w:rsidRDefault="007772D1">
            <w:pPr>
              <w:jc w:val="center"/>
            </w:pPr>
          </w:p>
        </w:tc>
        <w:tc>
          <w:tcPr>
            <w:tcW w:w="24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8B689D" w14:textId="77777777" w:rsidR="007772D1" w:rsidRDefault="007772D1">
            <w:pPr>
              <w:snapToGrid w:val="0"/>
            </w:pP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394738" w14:textId="77777777" w:rsidR="007772D1" w:rsidRDefault="007772D1">
            <w:pPr>
              <w:snapToGrid w:val="0"/>
              <w:jc w:val="center"/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6E16AC" w14:textId="77777777" w:rsidR="007772D1" w:rsidRDefault="007772D1">
            <w:pPr>
              <w:snapToGrid w:val="0"/>
              <w:jc w:val="center"/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688A8B" w14:textId="77777777" w:rsidR="007772D1" w:rsidRDefault="007772D1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97C9F8" w14:textId="77777777" w:rsidR="007772D1" w:rsidRDefault="007772D1">
            <w:pPr>
              <w:snapToGrid w:val="0"/>
              <w:jc w:val="center"/>
            </w:pP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1B2BEFE9" w14:textId="7564DA75" w:rsidR="007772D1" w:rsidRDefault="006D45E9">
            <w:pPr>
              <w:pStyle w:val="Zawartotabeli"/>
              <w:snapToGrid w:val="0"/>
              <w:spacing w:line="276" w:lineRule="auto"/>
              <w:jc w:val="center"/>
            </w:pPr>
            <w:bookmarkStart w:id="2" w:name="__DdeLink__1134_450713783"/>
            <w:r>
              <w:t>r</w:t>
            </w:r>
            <w:r w:rsidR="008C2E6C">
              <w:t xml:space="preserve">ekreacja, hangar </w:t>
            </w:r>
            <w:proofErr w:type="spellStart"/>
            <w:r w:rsidR="008C2E6C">
              <w:t>podłodziowy</w:t>
            </w:r>
            <w:bookmarkEnd w:id="2"/>
            <w:proofErr w:type="spellEnd"/>
          </w:p>
        </w:tc>
        <w:tc>
          <w:tcPr>
            <w:tcW w:w="168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F9F75B0" w14:textId="77777777" w:rsidR="007772D1" w:rsidRDefault="007772D1">
            <w:pPr>
              <w:snapToGrid w:val="0"/>
              <w:jc w:val="center"/>
            </w:pPr>
          </w:p>
        </w:tc>
      </w:tr>
      <w:tr w:rsidR="007772D1" w14:paraId="53DCB105" w14:textId="77777777" w:rsidTr="008C2E6C">
        <w:trPr>
          <w:trHeight w:val="50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707C9F" w14:textId="77777777" w:rsidR="007772D1" w:rsidRDefault="008C2E6C">
            <w:pPr>
              <w:jc w:val="center"/>
            </w:pPr>
            <w:r>
              <w:t>17.</w:t>
            </w:r>
          </w:p>
        </w:tc>
        <w:tc>
          <w:tcPr>
            <w:tcW w:w="2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69A572" w14:textId="77777777" w:rsidR="007772D1" w:rsidRDefault="008C2E6C">
            <w:pPr>
              <w:snapToGrid w:val="0"/>
            </w:pPr>
            <w:r>
              <w:t>Zawrotna</w:t>
            </w:r>
          </w:p>
        </w:tc>
        <w:tc>
          <w:tcPr>
            <w:tcW w:w="1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5FCDD69" w14:textId="77777777" w:rsidR="007772D1" w:rsidRDefault="008C2E6C">
            <w:pPr>
              <w:snapToGrid w:val="0"/>
              <w:jc w:val="center"/>
            </w:pPr>
            <w:r>
              <w:t>4093</w:t>
            </w:r>
          </w:p>
        </w:tc>
        <w:tc>
          <w:tcPr>
            <w:tcW w:w="13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C6B434" w14:textId="77777777" w:rsidR="007772D1" w:rsidRDefault="008C2E6C">
            <w:pPr>
              <w:snapToGrid w:val="0"/>
              <w:jc w:val="center"/>
            </w:pPr>
            <w:r>
              <w:t>58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FBE511" w14:textId="77777777" w:rsidR="007772D1" w:rsidRDefault="008C2E6C">
            <w:pPr>
              <w:snapToGrid w:val="0"/>
              <w:jc w:val="center"/>
            </w:pPr>
            <w:r>
              <w:t>184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8F7D2A" w14:textId="18BA27CD" w:rsidR="007772D1" w:rsidRDefault="006D45E9">
            <w:pPr>
              <w:snapToGrid w:val="0"/>
              <w:jc w:val="center"/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tcBorders>
              <w:top w:val="nil"/>
            </w:tcBorders>
            <w:shd w:val="clear" w:color="auto" w:fill="auto"/>
            <w:vAlign w:val="center"/>
          </w:tcPr>
          <w:p w14:paraId="16C192BF" w14:textId="77777777" w:rsidR="007772D1" w:rsidRDefault="008C2E6C">
            <w:pPr>
              <w:pStyle w:val="Zawartotabeli"/>
              <w:snapToGrid w:val="0"/>
              <w:spacing w:line="276" w:lineRule="auto"/>
              <w:jc w:val="center"/>
            </w:pPr>
            <w:r>
              <w:t xml:space="preserve">D.W.1098.MN,U </w:t>
            </w:r>
            <w:proofErr w:type="spellStart"/>
            <w:r>
              <w:t>Mpzp</w:t>
            </w:r>
            <w:proofErr w:type="spellEnd"/>
            <w:r>
              <w:t xml:space="preserve"> „</w:t>
            </w:r>
            <w:proofErr w:type="spellStart"/>
            <w:r>
              <w:t>Wielgowo</w:t>
            </w:r>
            <w:proofErr w:type="spellEnd"/>
            <w:r>
              <w:t xml:space="preserve"> – </w:t>
            </w:r>
            <w:proofErr w:type="spellStart"/>
            <w:r>
              <w:t>Sławociesze</w:t>
            </w:r>
            <w:proofErr w:type="spellEnd"/>
            <w:r>
              <w:t xml:space="preserve"> - Zdunowo”</w:t>
            </w:r>
          </w:p>
        </w:tc>
        <w:tc>
          <w:tcPr>
            <w:tcW w:w="16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B2775BE" w14:textId="77777777" w:rsidR="007772D1" w:rsidRDefault="008C2E6C">
            <w:pPr>
              <w:snapToGrid w:val="0"/>
              <w:jc w:val="center"/>
            </w:pPr>
            <w:r>
              <w:t>56,58 zł miesięcznie</w:t>
            </w:r>
          </w:p>
        </w:tc>
      </w:tr>
      <w:tr w:rsidR="007772D1" w14:paraId="5EFF4542" w14:textId="77777777" w:rsidTr="008C2E6C">
        <w:trPr>
          <w:trHeight w:val="202"/>
        </w:trPr>
        <w:tc>
          <w:tcPr>
            <w:tcW w:w="816" w:type="dxa"/>
            <w:vMerge/>
            <w:shd w:val="clear" w:color="auto" w:fill="auto"/>
            <w:vAlign w:val="center"/>
          </w:tcPr>
          <w:p w14:paraId="547FF318" w14:textId="77777777" w:rsidR="007772D1" w:rsidRDefault="007772D1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4B9DB73C" w14:textId="77777777" w:rsidR="007772D1" w:rsidRDefault="007772D1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7C8B58A0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08D3FE8B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7D8DD42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5AD00BF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39027C13" w14:textId="24CC4B84" w:rsidR="007772D1" w:rsidRDefault="006D45E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rFonts w:cs="Times New Roman"/>
              </w:rPr>
              <w:t>z</w:t>
            </w:r>
            <w:r w:rsidR="008C2E6C">
              <w:rPr>
                <w:rFonts w:cs="Times New Roman"/>
              </w:rPr>
              <w:t>ieleń urządzona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2F5EB2D4" w14:textId="77777777" w:rsidR="007772D1" w:rsidRDefault="007772D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8C2E6C" w14:paraId="7B599C98" w14:textId="77777777" w:rsidTr="008C2E6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0210D171" w14:textId="77777777" w:rsidR="008C2E6C" w:rsidRDefault="008C2E6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5A3F9512" w14:textId="77777777" w:rsidR="008C2E6C" w:rsidRDefault="008C2E6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Pastelowa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5446B625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4177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37C69BC8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10/15</w:t>
            </w:r>
          </w:p>
          <w:p w14:paraId="5953288A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66470AA6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4E707E4F" w14:textId="61591115" w:rsidR="008C2E6C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CAA8E24" w14:textId="77777777" w:rsidR="008C2E6C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m.p.z.p</w:t>
            </w:r>
            <w:proofErr w:type="spellEnd"/>
            <w:r>
              <w:rPr>
                <w:rFonts w:cs="Times New Roman"/>
              </w:rPr>
              <w:t xml:space="preserve"> „ŻYDOWCE-OSIEDLE”</w:t>
            </w:r>
          </w:p>
          <w:p w14:paraId="461BD511" w14:textId="77777777" w:rsidR="008C2E6C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Teren elementarny D.K.1040.MN,U.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34C9CCC9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43,05 zł</w:t>
            </w:r>
          </w:p>
          <w:p w14:paraId="3CC20C2B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</w:tc>
      </w:tr>
      <w:tr w:rsidR="008C2E6C" w14:paraId="3716DCA7" w14:textId="77777777" w:rsidTr="008C2E6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37D95E4B" w14:textId="77777777" w:rsidR="008C2E6C" w:rsidRDefault="008C2E6C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29032C74" w14:textId="77777777" w:rsidR="008C2E6C" w:rsidRDefault="008C2E6C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79CD235F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4DD2ED6B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FEB1018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7D5239C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76C40F08" w14:textId="77777777" w:rsidR="008C2E6C" w:rsidRDefault="008C2E6C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rekreacja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5A818D4E" w14:textId="77777777" w:rsidR="008C2E6C" w:rsidRDefault="008C2E6C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B0166" w14:paraId="08ED1DF5" w14:textId="77777777" w:rsidTr="007B0166">
        <w:trPr>
          <w:trHeight w:val="20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0CAAF9E2" w14:textId="11405831" w:rsidR="007B0166" w:rsidRDefault="007B016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</w:tcPr>
          <w:p w14:paraId="16410B00" w14:textId="3CB87EC2" w:rsidR="007B0166" w:rsidRDefault="007B0166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Lechicka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584FC5CE" w14:textId="342CD6AB" w:rsidR="007B0166" w:rsidRDefault="007B01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4166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076462A1" w14:textId="7D926E47" w:rsidR="007B0166" w:rsidRDefault="007B01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17/4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31287875" w14:textId="02549EE7" w:rsidR="007B0166" w:rsidRDefault="007B01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8A1DC4B" w14:textId="2F83066C" w:rsidR="007B0166" w:rsidRDefault="006D45E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748D277F" w14:textId="38F76BDA" w:rsidR="007B0166" w:rsidRPr="007B0166" w:rsidRDefault="007B0166" w:rsidP="007B0166">
            <w:pPr>
              <w:pStyle w:val="Zawartotabeli"/>
              <w:snapToGrid w:val="0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. </w:t>
            </w:r>
            <w:r w:rsidRPr="007B0166">
              <w:rPr>
                <w:rFonts w:ascii="Liberation Serif" w:hAnsi="Liberation Serif" w:cs="Times New Roman"/>
                <w:sz w:val="22"/>
                <w:szCs w:val="22"/>
              </w:rPr>
              <w:t xml:space="preserve">D.38 </w:t>
            </w:r>
            <w:r>
              <w:t>teren elementarny D.P.03.RE.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14:paraId="663135E2" w14:textId="7FC0A7AF" w:rsidR="007B0166" w:rsidRDefault="007B016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553,50 zł miesięcznie</w:t>
            </w:r>
          </w:p>
        </w:tc>
      </w:tr>
      <w:tr w:rsidR="007B0166" w14:paraId="13039A57" w14:textId="77777777" w:rsidTr="008C2E6C">
        <w:trPr>
          <w:trHeight w:val="202"/>
        </w:trPr>
        <w:tc>
          <w:tcPr>
            <w:tcW w:w="816" w:type="dxa"/>
            <w:vMerge/>
            <w:shd w:val="clear" w:color="auto" w:fill="auto"/>
            <w:vAlign w:val="center"/>
          </w:tcPr>
          <w:p w14:paraId="60271C45" w14:textId="77777777" w:rsidR="007B0166" w:rsidRDefault="007B0166">
            <w:pPr>
              <w:jc w:val="center"/>
              <w:rPr>
                <w:rFonts w:cs="Times New Roman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14:paraId="5774667F" w14:textId="77777777" w:rsidR="007B0166" w:rsidRDefault="007B0166">
            <w:pPr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278CF167" w14:textId="77777777" w:rsidR="007B0166" w:rsidRDefault="007B0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6515B908" w14:textId="77777777" w:rsidR="007B0166" w:rsidRDefault="007B0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D686617" w14:textId="77777777" w:rsidR="007B0166" w:rsidRDefault="007B0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79212F55" w14:textId="77777777" w:rsidR="007B0166" w:rsidRDefault="007B016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14:paraId="0921CBD0" w14:textId="4808F91F" w:rsidR="007B0166" w:rsidRDefault="007B0166">
            <w:pPr>
              <w:pStyle w:val="Zawartotabeli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14:paraId="7094AED2" w14:textId="77777777" w:rsidR="007B0166" w:rsidRDefault="007B0166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031BBB0E" w14:textId="77777777" w:rsidR="007772D1" w:rsidRDefault="008C2E6C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14:paraId="59E3A708" w14:textId="77777777" w:rsidR="007772D1" w:rsidRDefault="008C2E6C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0D8BB86D" w14:textId="77777777" w:rsidR="007772D1" w:rsidRDefault="008C2E6C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</w:t>
      </w:r>
    </w:p>
    <w:p w14:paraId="442EE1E6" w14:textId="77777777" w:rsidR="007772D1" w:rsidRDefault="007772D1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559D0627" w14:textId="77777777" w:rsidR="007772D1" w:rsidRDefault="008C2E6C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0401D898" w14:textId="77777777" w:rsidR="007772D1" w:rsidRDefault="008C2E6C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55DEEB33" w14:textId="77777777" w:rsidR="007772D1" w:rsidRDefault="008C2E6C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63F1F544" w14:textId="77777777" w:rsidR="007772D1" w:rsidRDefault="007772D1">
      <w:pPr>
        <w:spacing w:after="120"/>
        <w:jc w:val="both"/>
        <w:rPr>
          <w:rFonts w:cs="Times New Roman"/>
        </w:rPr>
      </w:pPr>
    </w:p>
    <w:p w14:paraId="545B2790" w14:textId="77777777" w:rsidR="007772D1" w:rsidRDefault="008C2E6C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14:paraId="4809B4CD" w14:textId="77777777" w:rsidR="007772D1" w:rsidRDefault="008C2E6C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3769EF1F" w14:textId="59E267AD" w:rsidR="007772D1" w:rsidRDefault="008C2E6C">
      <w:pPr>
        <w:jc w:val="center"/>
      </w:pPr>
      <w:r>
        <w:rPr>
          <w:rFonts w:cs="Times New Roman"/>
          <w:b/>
          <w:shd w:val="clear" w:color="auto" w:fill="FFFFFF"/>
        </w:rPr>
        <w:t>od dnia</w:t>
      </w:r>
      <w:r w:rsidR="006D45E9">
        <w:rPr>
          <w:rFonts w:cs="Times New Roman"/>
          <w:b/>
          <w:shd w:val="clear" w:color="auto" w:fill="FFFFFF"/>
        </w:rPr>
        <w:t xml:space="preserve"> 05.02.</w:t>
      </w:r>
      <w:r>
        <w:rPr>
          <w:rFonts w:cs="Times New Roman"/>
          <w:b/>
          <w:shd w:val="clear" w:color="auto" w:fill="FFFFFF"/>
        </w:rPr>
        <w:t xml:space="preserve">2025 r. do dnia </w:t>
      </w:r>
      <w:r w:rsidR="006D45E9">
        <w:rPr>
          <w:rFonts w:cs="Times New Roman"/>
          <w:b/>
          <w:shd w:val="clear" w:color="auto" w:fill="FFFFFF"/>
        </w:rPr>
        <w:t>26.02.</w:t>
      </w:r>
      <w:r>
        <w:rPr>
          <w:rFonts w:cs="Times New Roman"/>
          <w:b/>
          <w:shd w:val="clear" w:color="auto" w:fill="FFFFFF"/>
        </w:rPr>
        <w:t>2025 r.</w:t>
      </w:r>
    </w:p>
    <w:sectPr w:rsidR="007772D1">
      <w:pgSz w:w="16838" w:h="11906" w:orient="landscape"/>
      <w:pgMar w:top="567" w:right="1418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altName w:val="Arial Unicode MS"/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D1"/>
    <w:rsid w:val="00676B37"/>
    <w:rsid w:val="006D45E9"/>
    <w:rsid w:val="007772D1"/>
    <w:rsid w:val="007B0166"/>
    <w:rsid w:val="008C2E6C"/>
    <w:rsid w:val="00AD3AF1"/>
    <w:rsid w:val="00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4C30"/>
  <w15:docId w15:val="{B9E7B476-4956-4356-BCAE-8B6AC15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  <w:suppressAutoHyphens/>
    </w:pPr>
    <w:rPr>
      <w:rFonts w:ascii="Times New Roman" w:hAnsi="Times New Roman" w:cs="Mangal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9A26-9985-45AF-ABD9-8AB640A2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2025-01-30T08:44:00Z</cp:lastPrinted>
  <dcterms:created xsi:type="dcterms:W3CDTF">2025-02-04T08:27:00Z</dcterms:created>
  <dcterms:modified xsi:type="dcterms:W3CDTF">2025-02-04T08:27:00Z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